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06" w:rsidRDefault="00625606" w:rsidP="0062560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C3C3C"/>
          <w:sz w:val="21"/>
          <w:szCs w:val="21"/>
        </w:rPr>
        <w:t>Основополагающим нормативным правовым актом в сфере борьбы с коррупцией является Федеральный закон от 25 декабря2008 г. № 273-ФЗ «О противодействии коррупции».</w:t>
      </w:r>
    </w:p>
    <w:p w:rsidR="00625606" w:rsidRDefault="00625606" w:rsidP="0062560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Частью 1 статьи 13.3 Федерального закона «О противодействии коррупции» установлена обязанность организаций разрабатывать и принимать меры по предупреждению коррупции. Меры, рекомендуемые к применению в организациях, содержатся в части 2 указанной статьи.</w:t>
      </w:r>
    </w:p>
    <w:p w:rsidR="00625606" w:rsidRDefault="00625606" w:rsidP="0062560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соответствии со ст. 14 Федерального закона «О противодействии коррупции»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25606" w:rsidRDefault="00625606" w:rsidP="0062560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этом привлечение к уголовной или иной ответственности за коррупционное правонарушение физического лица не освобождает от ответственности юридическое лицо.</w:t>
      </w:r>
    </w:p>
    <w:p w:rsidR="00625606" w:rsidRDefault="00625606" w:rsidP="0062560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Так, например, статья 19.28 КоАП РФ устанавливает ответственность за незаконное вознаграждение от имени юридического лица.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действия (бездействие), связанного с занимаемым ими служебным положением, влечет наложение на юридическое лицо административного штрафа в размере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625606" w:rsidRDefault="00625606" w:rsidP="0062560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Заместитель прокурора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Лежневского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района</w:t>
      </w:r>
      <w:r>
        <w:rPr>
          <w:rFonts w:ascii="Arial" w:hAnsi="Arial" w:cs="Arial"/>
          <w:color w:val="3C3C3C"/>
          <w:sz w:val="21"/>
          <w:szCs w:val="21"/>
        </w:rPr>
        <w:br/>
        <w:t xml:space="preserve">советник юстиции В.В.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Лямин</w:t>
      </w:r>
      <w:proofErr w:type="spellEnd"/>
    </w:p>
    <w:p w:rsidR="00120F22" w:rsidRDefault="00120F22"/>
    <w:sectPr w:rsidR="0012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06"/>
    <w:rsid w:val="00120F22"/>
    <w:rsid w:val="0062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A4A2"/>
  <w15:chartTrackingRefBased/>
  <w15:docId w15:val="{8FFD30F1-1FED-4294-9F27-03A3121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2023-04-11T13:20:00Z</dcterms:created>
  <dcterms:modified xsi:type="dcterms:W3CDTF">2023-04-11T13:21:00Z</dcterms:modified>
</cp:coreProperties>
</file>